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4E1" w:rsidRDefault="001404E1" w:rsidP="001404E1">
      <w:pPr>
        <w:jc w:val="left"/>
        <w:rPr>
          <w:b/>
          <w:bCs/>
          <w:szCs w:val="21"/>
        </w:rPr>
      </w:pPr>
      <w:bookmarkStart w:id="0" w:name="_GoBack"/>
      <w:bookmarkEnd w:id="0"/>
      <w:r>
        <w:rPr>
          <w:rFonts w:hint="eastAsia"/>
          <w:b/>
          <w:bCs/>
          <w:sz w:val="28"/>
          <w:szCs w:val="28"/>
        </w:rPr>
        <w:t>学习札记</w:t>
      </w:r>
      <w:r>
        <w:rPr>
          <w:b/>
          <w:bCs/>
          <w:sz w:val="28"/>
          <w:szCs w:val="28"/>
        </w:rPr>
        <w:t>@</w:t>
      </w:r>
      <w:r>
        <w:rPr>
          <w:rFonts w:hint="eastAsia"/>
          <w:b/>
          <w:bCs/>
          <w:sz w:val="28"/>
          <w:szCs w:val="28"/>
        </w:rPr>
        <w:t>中国新诗创作有两个人物不可小觑，对于大学问家的评论，同学，你怎么看？</w:t>
      </w:r>
      <w:r>
        <w:rPr>
          <w:b/>
          <w:bCs/>
          <w:sz w:val="28"/>
          <w:szCs w:val="28"/>
        </w:rPr>
        <w:t xml:space="preserve">                                                </w:t>
      </w:r>
    </w:p>
    <w:p w:rsidR="001404E1" w:rsidRDefault="001404E1" w:rsidP="001404E1">
      <w:pPr>
        <w:ind w:firstLineChars="200" w:firstLine="422"/>
        <w:jc w:val="left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钱多群、温儒敏、吴福辉在《中国现代文学三十年》书中提到：“闻一多与郭沫若一样，有这无</w:t>
      </w:r>
      <w:proofErr w:type="gramStart"/>
      <w:r>
        <w:rPr>
          <w:rFonts w:hint="eastAsia"/>
          <w:b/>
          <w:bCs/>
          <w:szCs w:val="21"/>
        </w:rPr>
        <w:t>羁</w:t>
      </w:r>
      <w:proofErr w:type="gramEnd"/>
      <w:r>
        <w:rPr>
          <w:rFonts w:hint="eastAsia"/>
          <w:b/>
          <w:bCs/>
          <w:szCs w:val="21"/>
        </w:rPr>
        <w:t>的自由精神与想象力，他们共同使新诗……飞腾起想象的翅膀，获得浓烈、繁富的诗的形象；而闻一多又以更大的艺术力量将解放了的新诗</w:t>
      </w:r>
      <w:proofErr w:type="gramStart"/>
      <w:r>
        <w:rPr>
          <w:rFonts w:hint="eastAsia"/>
          <w:b/>
          <w:bCs/>
          <w:szCs w:val="21"/>
        </w:rPr>
        <w:t>诗</w:t>
      </w:r>
      <w:proofErr w:type="gramEnd"/>
      <w:r>
        <w:rPr>
          <w:rFonts w:hint="eastAsia"/>
          <w:b/>
          <w:bCs/>
          <w:szCs w:val="21"/>
        </w:rPr>
        <w:t>神收回到诗的规范之中。”你认同这些大学问家的看法吗？为什么？</w:t>
      </w:r>
    </w:p>
    <w:p w:rsidR="001404E1" w:rsidRDefault="001404E1">
      <w:pPr>
        <w:jc w:val="left"/>
        <w:rPr>
          <w:rFonts w:hint="eastAsia"/>
        </w:rPr>
      </w:pPr>
    </w:p>
    <w:p w:rsidR="001404E1" w:rsidRDefault="001404E1">
      <w:pPr>
        <w:jc w:val="left"/>
        <w:rPr>
          <w:rFonts w:hint="eastAsia"/>
        </w:rPr>
      </w:pPr>
    </w:p>
    <w:p w:rsidR="001404E1" w:rsidRDefault="001404E1">
      <w:pPr>
        <w:jc w:val="left"/>
        <w:rPr>
          <w:rFonts w:hint="eastAsia"/>
        </w:rPr>
      </w:pPr>
    </w:p>
    <w:p w:rsidR="000C0107" w:rsidRDefault="000C0107">
      <w:pPr>
        <w:jc w:val="left"/>
      </w:pPr>
    </w:p>
    <w:p w:rsidR="000C0107" w:rsidRDefault="00F372A7">
      <w:pPr>
        <w:jc w:val="left"/>
      </w:pPr>
      <w:r>
        <w:rPr>
          <w:rFonts w:hint="eastAsia"/>
        </w:rPr>
        <w:t xml:space="preserve">    </w:t>
      </w:r>
      <w:r>
        <w:rPr>
          <w:rFonts w:hint="eastAsia"/>
        </w:rPr>
        <w:t>认同</w:t>
      </w:r>
      <w:r w:rsidR="001404E1">
        <w:rPr>
          <w:rFonts w:hint="eastAsia"/>
        </w:rPr>
        <w:t>。</w:t>
      </w:r>
      <w:r>
        <w:rPr>
          <w:rFonts w:hint="eastAsia"/>
        </w:rPr>
        <w:t>“闻一多以更大的艺术力量将这些解放了的新诗</w:t>
      </w:r>
      <w:proofErr w:type="gramStart"/>
      <w:r>
        <w:rPr>
          <w:rFonts w:hint="eastAsia"/>
        </w:rPr>
        <w:t>诗</w:t>
      </w:r>
      <w:proofErr w:type="gramEnd"/>
      <w:r>
        <w:rPr>
          <w:rFonts w:hint="eastAsia"/>
        </w:rPr>
        <w:t>神收回到诗的规范中”：如果还没有足够的文学造诣，</w:t>
      </w:r>
      <w:r>
        <w:rPr>
          <w:rFonts w:hint="eastAsia"/>
        </w:rPr>
        <w:t>所</w:t>
      </w:r>
      <w:proofErr w:type="gramStart"/>
      <w:r>
        <w:rPr>
          <w:rFonts w:hint="eastAsia"/>
        </w:rPr>
        <w:t>作出的诗必不能</w:t>
      </w:r>
      <w:proofErr w:type="gramEnd"/>
      <w:r>
        <w:rPr>
          <w:rFonts w:hint="eastAsia"/>
        </w:rPr>
        <w:t>缺少格律。</w:t>
      </w:r>
    </w:p>
    <w:p w:rsidR="000C0107" w:rsidRDefault="00F372A7">
      <w:pPr>
        <w:jc w:val="left"/>
      </w:pPr>
      <w:r>
        <w:rPr>
          <w:rFonts w:hint="eastAsia"/>
        </w:rPr>
        <w:t xml:space="preserve">   </w:t>
      </w:r>
      <w:r>
        <w:rPr>
          <w:rFonts w:hint="eastAsia"/>
        </w:rPr>
        <w:t>“世上只有节奏比较简单的散文，绝不能有没有节奏的诗。”这里就要举一个例子，闻一多先生的《死水》。</w:t>
      </w:r>
    </w:p>
    <w:p w:rsidR="000C0107" w:rsidRDefault="00F372A7">
      <w:pPr>
        <w:jc w:val="left"/>
      </w:pPr>
      <w:r>
        <w:rPr>
          <w:rFonts w:hint="eastAsia"/>
        </w:rPr>
        <w:t xml:space="preserve">  </w:t>
      </w:r>
      <w:r>
        <w:rPr>
          <w:rFonts w:hint="eastAsia"/>
        </w:rPr>
        <w:t xml:space="preserve"> </w:t>
      </w:r>
      <w:r>
        <w:rPr>
          <w:rFonts w:hint="eastAsia"/>
        </w:rPr>
        <w:t>“《死水》五节，二十行，一百八十字，无一节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铿锵有声，无一行不灿烂夺目，无一字不妥帖精当，象征了新诗的成熟，是新文学的一个里程碑。”</w:t>
      </w:r>
    </w:p>
    <w:p w:rsidR="000C0107" w:rsidRDefault="00F372A7">
      <w:pPr>
        <w:jc w:val="left"/>
      </w:pPr>
      <w:r>
        <w:rPr>
          <w:rFonts w:hint="eastAsia"/>
        </w:rPr>
        <w:t xml:space="preserve">  </w:t>
      </w:r>
      <w:r>
        <w:rPr>
          <w:rFonts w:hint="eastAsia"/>
        </w:rPr>
        <w:t>《死水》的体式极严。从外形看，每句九字，每节四句，排列起来非常齐整。从内在的韵律看，每句内部均由四顿构成，由于内在节奏的高度一致，再加上严格的双行押韵，每节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韵的效果，使全诗的</w:t>
      </w:r>
      <w:proofErr w:type="gramStart"/>
      <w:r>
        <w:rPr>
          <w:rFonts w:hint="eastAsia"/>
        </w:rPr>
        <w:t>节调非常</w:t>
      </w:r>
      <w:proofErr w:type="gramEnd"/>
      <w:r>
        <w:rPr>
          <w:rFonts w:hint="eastAsia"/>
        </w:rPr>
        <w:t>动听。</w:t>
      </w:r>
    </w:p>
    <w:p w:rsidR="000C0107" w:rsidRDefault="00F372A7">
      <w:pPr>
        <w:jc w:val="left"/>
      </w:pPr>
      <w:r>
        <w:rPr>
          <w:rFonts w:hint="eastAsia"/>
        </w:rPr>
        <w:t xml:space="preserve">  </w:t>
      </w:r>
      <w:r>
        <w:rPr>
          <w:rFonts w:hint="eastAsia"/>
        </w:rPr>
        <w:t>《死水》完美演绎了“三美”：音乐美，绘画美，建筑美。即音节音律齐整，意象词藻华丽，句式小结匀称。这个理论成为新格律诗派的理论纲领，一定程度上克服并纠正了白话新诗的过于随意松散，更是闻一多先生对于中华传统文化的继承。</w:t>
      </w:r>
    </w:p>
    <w:p w:rsidR="000C0107" w:rsidRDefault="00F372A7">
      <w:pPr>
        <w:jc w:val="left"/>
      </w:pPr>
      <w:r>
        <w:rPr>
          <w:rFonts w:hint="eastAsia"/>
        </w:rPr>
        <w:t xml:space="preserve">    </w:t>
      </w:r>
      <w:r>
        <w:rPr>
          <w:rFonts w:hint="eastAsia"/>
        </w:rPr>
        <w:t>作为一名学生，我无法评判《立在地球边上放号》和《死水》孰强孰弱，但归结到文初我所认为的：</w:t>
      </w:r>
      <w:r>
        <w:rPr>
          <w:rFonts w:hint="eastAsia"/>
        </w:rPr>
        <w:t>没有到达顶峰，就不要擅自越出界限。而《死水》从所体现的“三美”理论，更是起到锦上添花的妙用。</w:t>
      </w:r>
    </w:p>
    <w:p w:rsidR="000C0107" w:rsidRDefault="00F372A7">
      <w:pPr>
        <w:jc w:val="left"/>
      </w:pPr>
      <w:r>
        <w:rPr>
          <w:rFonts w:hint="eastAsia"/>
        </w:rPr>
        <w:t xml:space="preserve">    </w:t>
      </w:r>
      <w:r>
        <w:rPr>
          <w:rFonts w:hint="eastAsia"/>
        </w:rPr>
        <w:t>正如沈从文先生所评论的：“它在文字和组织上所达到的纯粹处，那摆脱《草莽集》为词所支配的气息，而另外为中国建立一种新诗完整风格的成就处，实较之国内任何诗人皆多。”也恰如闻一多先生自认的：“第一次在音节上最满意的实验”。</w:t>
      </w:r>
    </w:p>
    <w:p w:rsidR="000C0107" w:rsidRDefault="00F372A7">
      <w:pPr>
        <w:jc w:val="left"/>
      </w:pPr>
      <w:r>
        <w:rPr>
          <w:rFonts w:hint="eastAsia"/>
        </w:rPr>
        <w:t xml:space="preserve">    </w:t>
      </w:r>
      <w:r>
        <w:rPr>
          <w:rFonts w:hint="eastAsia"/>
        </w:rPr>
        <w:t>那正是</w:t>
      </w:r>
    </w:p>
    <w:p w:rsidR="000C0107" w:rsidRDefault="00F372A7" w:rsidP="00DA41D4">
      <w:pPr>
        <w:ind w:firstLine="405"/>
        <w:jc w:val="left"/>
        <w:rPr>
          <w:rFonts w:hint="eastAsia"/>
        </w:rPr>
      </w:pPr>
      <w:r>
        <w:rPr>
          <w:rFonts w:hint="eastAsia"/>
        </w:rPr>
        <w:t>——对于不会</w:t>
      </w:r>
      <w:proofErr w:type="gramStart"/>
      <w:r>
        <w:rPr>
          <w:rFonts w:hint="eastAsia"/>
        </w:rPr>
        <w:t>作诗</w:t>
      </w:r>
      <w:proofErr w:type="gramEnd"/>
      <w:r>
        <w:rPr>
          <w:rFonts w:hint="eastAsia"/>
        </w:rPr>
        <w:t>，格律是表现的障碍物；对于一个作家，格律变成了表现的利器。</w:t>
      </w:r>
    </w:p>
    <w:p w:rsidR="00DA41D4" w:rsidRDefault="00DA41D4" w:rsidP="00DA41D4">
      <w:pPr>
        <w:ind w:firstLine="405"/>
        <w:jc w:val="left"/>
        <w:rPr>
          <w:rFonts w:hint="eastAsia"/>
        </w:rPr>
      </w:pPr>
    </w:p>
    <w:p w:rsidR="00DA41D4" w:rsidRDefault="00DA41D4" w:rsidP="00DA41D4">
      <w:pPr>
        <w:ind w:firstLine="405"/>
        <w:jc w:val="left"/>
        <w:rPr>
          <w:rFonts w:hint="eastAsia"/>
        </w:rPr>
      </w:pPr>
    </w:p>
    <w:p w:rsidR="00DA41D4" w:rsidRDefault="00DA41D4" w:rsidP="00DA41D4">
      <w:pPr>
        <w:ind w:firstLine="405"/>
        <w:jc w:val="left"/>
        <w:rPr>
          <w:rFonts w:hint="eastAsia"/>
        </w:rPr>
      </w:pPr>
    </w:p>
    <w:p w:rsidR="00DA41D4" w:rsidRPr="00DA41D4" w:rsidRDefault="00DA41D4" w:rsidP="00DA41D4">
      <w:pPr>
        <w:ind w:firstLine="405"/>
        <w:jc w:val="left"/>
      </w:pPr>
      <w:r>
        <w:rPr>
          <w:rFonts w:hint="eastAsia"/>
        </w:rPr>
        <w:t xml:space="preserve">                                              </w:t>
      </w:r>
      <w:r>
        <w:rPr>
          <w:rFonts w:hint="eastAsia"/>
        </w:rPr>
        <w:t>高一年级</w:t>
      </w:r>
      <w:r>
        <w:rPr>
          <w:rFonts w:hint="eastAsia"/>
        </w:rPr>
        <w:t xml:space="preserve">   </w:t>
      </w:r>
      <w:r>
        <w:rPr>
          <w:rFonts w:hint="eastAsia"/>
        </w:rPr>
        <w:t>袁媛</w:t>
      </w:r>
    </w:p>
    <w:sectPr w:rsidR="00DA41D4" w:rsidRPr="00DA41D4" w:rsidSect="000C01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72A7" w:rsidRDefault="00F372A7" w:rsidP="001404E1">
      <w:r>
        <w:separator/>
      </w:r>
    </w:p>
  </w:endnote>
  <w:endnote w:type="continuationSeparator" w:id="0">
    <w:p w:rsidR="00F372A7" w:rsidRDefault="00F372A7" w:rsidP="001404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72A7" w:rsidRDefault="00F372A7" w:rsidP="001404E1">
      <w:r>
        <w:separator/>
      </w:r>
    </w:p>
  </w:footnote>
  <w:footnote w:type="continuationSeparator" w:id="0">
    <w:p w:rsidR="00F372A7" w:rsidRDefault="00F372A7" w:rsidP="001404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0107"/>
    <w:rsid w:val="000C0107"/>
    <w:rsid w:val="001404E1"/>
    <w:rsid w:val="007E4787"/>
    <w:rsid w:val="00DA41D4"/>
    <w:rsid w:val="00F372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010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404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404E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1404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404E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18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798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袁媛的 iPhone</dc:creator>
  <cp:lastModifiedBy>hm-cjy</cp:lastModifiedBy>
  <cp:revision>3</cp:revision>
  <dcterms:created xsi:type="dcterms:W3CDTF">2019-09-24T20:09:00Z</dcterms:created>
  <dcterms:modified xsi:type="dcterms:W3CDTF">2019-12-03T03:27:00Z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2052-11.1.0.9069</vt:lpwstr>
  </property>
</Properties>
</file>