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AEA" w:rsidRDefault="00374AEA" w:rsidP="00374AEA">
      <w:pPr>
        <w:jc w:val="center"/>
      </w:pPr>
      <w:r>
        <w:rPr>
          <w:rFonts w:hint="eastAsia"/>
        </w:rPr>
        <w:t>札记</w:t>
      </w:r>
    </w:p>
    <w:p w:rsidR="00374AEA" w:rsidRDefault="00372307" w:rsidP="00374AEA">
      <w:pPr>
        <w:jc w:val="center"/>
      </w:pPr>
      <w:r w:rsidRPr="00372307">
        <w:rPr>
          <w:rFonts w:hint="eastAsia"/>
        </w:rPr>
        <w:t>高一</w:t>
      </w:r>
      <w:r w:rsidRPr="00372307">
        <w:t>5 姚馨</w:t>
      </w:r>
      <w:bookmarkStart w:id="0" w:name="_GoBack"/>
      <w:bookmarkEnd w:id="0"/>
    </w:p>
    <w:p w:rsidR="00374AEA" w:rsidRDefault="00374AEA" w:rsidP="00374AEA">
      <w:pPr>
        <w:ind w:firstLineChars="200" w:firstLine="420"/>
      </w:pPr>
      <w:r>
        <w:rPr>
          <w:rFonts w:hint="eastAsia"/>
        </w:rPr>
        <w:t>诗歌中的意象往往是诗人寄托自己情感的载物。所以能够融会贯通赏析意象的方法，可以帮助我们更好地学习诗歌。</w:t>
      </w:r>
    </w:p>
    <w:p w:rsidR="00374AEA" w:rsidRDefault="00374AEA" w:rsidP="00374AEA">
      <w:pPr>
        <w:ind w:firstLineChars="200" w:firstLine="420"/>
      </w:pPr>
      <w:r>
        <w:rPr>
          <w:rFonts w:hint="eastAsia"/>
        </w:rPr>
        <w:t>首先精读细品诗歌，抓住能体现意象特征的关键词，例如《沁园春</w:t>
      </w:r>
      <w:r>
        <w:t xml:space="preserve"> 长沙》中的“万山红遍，层林尽染，百舸争流，鹰击长空，鱼翔浅底。”其中的“遍、尽、争”一下子就将这种湘江秋景的磅礴壮丽，体现的淋漓尽致。再比如“击、翔”两个动词，栩栩如生地展现了万物的生机勃勃。</w:t>
      </w:r>
    </w:p>
    <w:p w:rsidR="00374AEA" w:rsidRDefault="00374AEA" w:rsidP="00374AEA">
      <w:pPr>
        <w:ind w:firstLineChars="200" w:firstLine="420"/>
      </w:pPr>
      <w:r>
        <w:t>解读其特征之后，我们还可以配合整首诗的意境、词创作背景、诗人生平亦或他的其他作品，更深层次跟全面的去剖析它。就像前面那般“万类霜天竞自由”的景象，现在又多了一份毛泽东的雄心壮志。</w:t>
      </w:r>
    </w:p>
    <w:p w:rsidR="00374AEA" w:rsidRDefault="00374AEA" w:rsidP="00374AEA">
      <w:pPr>
        <w:ind w:firstLineChars="200" w:firstLine="420"/>
      </w:pPr>
      <w:r>
        <w:t>上文所述的呢，是观察多个意象的组合方式并体会它们通过叠加带来的巧妙效果，的分析意象</w:t>
      </w:r>
      <w:r>
        <w:rPr>
          <w:rFonts w:hint="eastAsia"/>
        </w:rPr>
        <w:t>群的方法。而当意象单个出现的时候，情感也会变得更加浓厚，本诗最后一句“浪遏飞舟”短短四字，就将毛泽东傲视天下、无畏强权的英雄气概，充分的凸显了出来。</w:t>
      </w:r>
    </w:p>
    <w:p w:rsidR="00105277" w:rsidRDefault="00374AEA" w:rsidP="00374AEA">
      <w:pPr>
        <w:ind w:firstLineChars="200" w:firstLine="420"/>
      </w:pPr>
      <w:r>
        <w:rPr>
          <w:rFonts w:hint="eastAsia"/>
        </w:rPr>
        <w:t>最后，将意象归类且梳理清楚，有时也是必不可少的辅助手段。</w:t>
      </w:r>
    </w:p>
    <w:sectPr w:rsidR="00105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60"/>
    <w:rsid w:val="0010495E"/>
    <w:rsid w:val="00105277"/>
    <w:rsid w:val="00251F60"/>
    <w:rsid w:val="00372307"/>
    <w:rsid w:val="0037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68C47"/>
  <w15:chartTrackingRefBased/>
  <w15:docId w15:val="{6C5579BE-7CB8-4CEA-862F-DD9F5AE0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>china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2019-12-05T04:51:00Z</dcterms:created>
  <dcterms:modified xsi:type="dcterms:W3CDTF">2019-12-05T04:54:00Z</dcterms:modified>
</cp:coreProperties>
</file>